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EBF1FA" w:sz="6" w:space="11"/>
        </w:pBdr>
        <w:shd w:val="clear" w:fill="FFFFFF"/>
        <w:spacing w:line="15" w:lineRule="atLeast"/>
        <w:ind w:left="0" w:firstLine="0"/>
        <w:jc w:val="center"/>
        <w:rPr>
          <w:rFonts w:hint="default" w:ascii="Times New Roman" w:hAnsi="Times New Roman" w:eastAsia="Montserrat" w:cs="Times New Roman"/>
          <w:b/>
          <w:bCs/>
          <w:i w:val="0"/>
          <w:caps/>
          <w:color w:val="000000" w:themeColor="text1"/>
          <w:spacing w:val="0"/>
          <w:sz w:val="20"/>
          <w:szCs w:val="20"/>
          <w:lang w:val="tr-TR"/>
          <w14:textFill>
            <w14:solidFill>
              <w14:schemeClr w14:val="tx1"/>
            </w14:solidFill>
          </w14:textFill>
        </w:rPr>
      </w:pPr>
      <w:r>
        <w:rPr>
          <w:rFonts w:hint="default" w:ascii="Times New Roman" w:hAnsi="Times New Roman" w:eastAsia="Montserrat" w:cs="Times New Roman"/>
          <w:b/>
          <w:bCs/>
          <w:i w:val="0"/>
          <w:caps/>
          <w:color w:val="000000" w:themeColor="text1"/>
          <w:spacing w:val="0"/>
          <w:sz w:val="20"/>
          <w:szCs w:val="20"/>
          <w:shd w:val="clear" w:fill="FFFFFF"/>
          <w14:textFill>
            <w14:solidFill>
              <w14:schemeClr w14:val="tx1"/>
            </w14:solidFill>
          </w14:textFill>
        </w:rPr>
        <w:t>KİŞİSEL VERİLERİN KORUNMASI GİZLİLİK POLİTİKASI</w:t>
      </w:r>
      <w:r>
        <w:rPr>
          <w:rFonts w:hint="default" w:ascii="Times New Roman" w:hAnsi="Times New Roman" w:eastAsia="Montserrat" w:cs="Times New Roman"/>
          <w:b/>
          <w:bCs/>
          <w:i w:val="0"/>
          <w:caps/>
          <w:color w:val="000000" w:themeColor="text1"/>
          <w:spacing w:val="0"/>
          <w:sz w:val="20"/>
          <w:szCs w:val="20"/>
          <w:shd w:val="clear" w:fill="FFFFFF"/>
          <w:lang w:val="tr-TR"/>
          <w14:textFill>
            <w14:solidFill>
              <w14:schemeClr w14:val="tx1"/>
            </w14:solidFill>
          </w14:textFill>
        </w:rPr>
        <w:t xml:space="preserve"> VE AYDINLATMA METNİ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lang w:val="tr-TR"/>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Verilerin Korunması</w:t>
      </w:r>
      <w:r>
        <w:rPr>
          <w:rStyle w:val="9"/>
          <w:rFonts w:hint="default"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Gizlilik Politikası</w:t>
      </w:r>
      <w:r>
        <w:rPr>
          <w:rStyle w:val="9"/>
          <w:rFonts w:hint="default"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ve Aydınlatma Metni</w:t>
      </w:r>
      <w:bookmarkStart w:id="0" w:name="_GoBack"/>
      <w:bookmarkEnd w:id="0"/>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Web Sitesi Gizlilik Sözleşmesi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Bu web sitesini ziyaret etmeniz ve bu site vasıtasıyla sunduğumuz hizmetlerden yararlanmanız sırasında, size ve talep ettiğiniz hizmetlere ilişkin olarak elde ettiğimiz bilgilerin ne şekilde kullanılacağı ve korunacağı, işbu "Gizlilik Politikası"nda belirtilen şartlara tabidir. Bu web sitesini ziyaret etmekle ve bu site vasıtasıyla sunduğumuz hizmetlerden yararlanmayı talep etmekle işbu "Gizlilik Politikası"nda belirtilen şartları kabul etmektesiniz.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 Kişisel verilerin korunması ve işlenmesi politikasının amacı</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Bugüne kadar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olarak uğraştığımız işlerin hassasiyeti gereğince müşterilerimizden ya da müşteri adaylarımızdan gelen veriler gizli tutulmuş ve hiçbir zaman üçüncü kişilerle paylaşılmamıştır. Kişisel verilerin korunması,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firmamızın</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temel politikasıdır. Herhangi bir yasal düzenleme olmadan önce de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firmamız</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kişisel verilerin gizliliğine büyük önem vermiş ve bunu bir çalışma ilkesi olarak benimsemiş ve çalışanlarına da bu ilke doğrultusunda çalışma talimatlarını vermiştir. Kişisel Verilerin Korunması Kanunu’nun getirdiği bütün sorumluluklara uymayı da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olarak taahhüt etmekteyiz.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II. Kişisel verilerin korunması ve işlenmesi politikasının kapsamı ve değiştirilmesi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Firmamız</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tarafından hazırlanan bu Politika, 6698 sayılı Kişisel Verilerin Korunması Kanunu’na (“KVKK”) uygun olarak hazırlanmıştır. Kanun, bugün itibariyle bütün hükümleri ile yürürlüğe girmiştir. Sizlerden rızanızla ya da Kanunda sayılan diğer hukuka uygunluk gereği elde edilmiş veriler, sunmuş olduğumuz hizmetlerin daha kaliteli hale getirilmesi, sizlere sunulan hizmetlerin ve kalite politikamızın iyileştirilmesi amacıyla kullanılacaktır.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Verilerin Korunması ve İşlenmesi Politikası, müşterilerimizin, müşteri adaylarımızın, çalışanlarımız ile bizimle çözüm ortaklığı içinde çalışan şirketlerin müşterileri ve çalışanlarının ya da diğer kişilerin otomatik olarak elde edilen verilerinin korunmasını amaçlar ve bunlara ilişkin düzenlemeleri içerir.</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Firmamız</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politikamızı ve Yönetmeliğimizi -Kanuna uygun olmak ve kişisel verilerin daha iyi korunması şartı ile- değiştirme hakkına sahiptir</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III. Kişisel verilerin işlenmesi ile ilgili temel kurallar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a) Hukuka ve dürüstlük kurallarına uygun olma:</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topladığı ya da kendisine gelen verilerin kaynağını sorgular ve bunların hukuka uygun ve dürüstlük kuralları çerçevesinde elde edilmesine önem verir.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 Doğru ve gerektiğinde güncel olma:</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kurum bünyesinde bulunan bütün verilerin doğru bilgi olmasına, yanlış bilgi içermemesine ve nihayet kişisel verilerde değişiklik olduğu takdirde bunları kendisine iletildiği takdirde güncellemeye önem verir.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c) Belirli, açık ve meşru amaçlar için işlenme:</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ancak sunduğu ve hizmet sırasında kişilerden onayını aldığı amaçlarla sınırlı şekilde verileri işler. İş amacı dışında verileri işlemez, kullanmaz ve kullandırtmaz.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d) İşlendikleri amaçla bağlantılı, sınırlı ve ölçülü olma: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serif" w:cs="Times New Roman"/>
          <w:b w:val="0"/>
          <w:bCs w:val="0"/>
          <w:color w:val="000000" w:themeColor="text1"/>
          <w:sz w:val="20"/>
          <w:szCs w:val="20"/>
          <w14:textFill>
            <w14:solidFill>
              <w14:schemeClr w14:val="tx1"/>
            </w14:solidFill>
          </w14:textFill>
        </w:rPr>
        <w:t>.</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sadece verileri işlendikleri amaçla sınırlı ve hizmetin gerektirdiği ölçüde kullanır.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e) İlgili mevzuatta öngörülen veya işlendikleri amaç için gerekli olan süre kadar muhafaza edilme:</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sözleşmeler kaynaklı verileri Kanunun ihtilaf çıkma süreleri, ticaret ve vergi hukukunun gereklilikleri kadar bünyesinde muhafaza eder. Buna karşın bu amaçlar ortadan kalktığında veriyi siler ya da anonimleştirir.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Kişisel Verileri Koruma Kanunu m.11’e göre aşağıda sayılan haklarınız bulunmaktadır. Bu haklarınızı kolaylaştırmak için sizler için ayrıca bir başvuru formu da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serif" w:cs="Times New Roman"/>
          <w:b w:val="0"/>
          <w:bCs w:val="0"/>
          <w:color w:val="000000" w:themeColor="text1"/>
          <w:sz w:val="20"/>
          <w:szCs w:val="20"/>
          <w14:textFill>
            <w14:solidFill>
              <w14:schemeClr w14:val="tx1"/>
            </w14:solidFill>
          </w14:textFill>
        </w:rPr>
        <w:t>A.Ş.</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tarafından hazırlanmıştır.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verilerin silinmesi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Kanunen saklanması gereken sürelerin dolması, yargı süreçlerinin tamamlanması ya da diğer gereklilikler ortadan kalktığında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firmamız t</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arafından bu veriler kendiliğinden ya da ilgili kişinin talebi üzerine kişisel veriler silinir, yok edilir ya da anonim hale getirilir.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Doğruluk ve veri güncelliği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bünyesinde bulunan veriler, kural olarak ilgili kişilerin beyanı üzerine beyan ettiği şekilde işlenir.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Gizlilik ve veri güvenliği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 gizlidir v</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de bu gizliliğe riayet etmektedir. Kişisel verilere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firmamız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içinde ancak yetki verilmiş kişiler ulaşabilir.</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tarafından toplanan kişisel verilerin korunması ve yetkisiz kişilerin eline geçmemesi ve müşterilerimizin ve müşteri adaylarımızın mağdur olmaması için gerekli teknik ve idari bütün tedbirler alınmaktadır.</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Covid-19 ve salgın hastalıklar nedeniyle ilave sağlık verileri talep edilebilecek ya da toplanabilecek ve toplanan veriler ilgili resmi makamlarla paylaşılabilecektir.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Veri işleme amaçları</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nin kişisel verileri toplanması ve işlenmesi aydınlatma metninde belirtilen amaçlar doğrultusunda icra edilecektir. Veriler, sözleşmenin kurulması ve müşterilere daha iyi hizmet sağlanması amacıyla toplanmakta ve işlenmektedir.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Sözleşme ilişkisi için verinin toplanması ve işlenmesi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Müşterilerimiz ve muhtemel müşterilerimizle bir sözleşme ilişkisi kurulmuş ise, toplanmış olan kişisel veriler, müşterinin onayı alınmaksızın kullanılabilir. Ancak bu kullanım, sözleşme amacı doğrultusunda gerçekleşir. Sözleşmenin daha iyi icrası ve hizmetin gereklilikleri ölçüsünde veriler kullanılır ve gerektiğinde müşterilerle irtibata geçilerek güncellenir. Buna karşın müşteri adaylarımızın (muhtemel müşteri) bize kendileri tarafından bırakmış olduğu veriler, onlara sonrasında daha kolay ve kaliteli hizmet sunmak için işlenir. Bu veriler talepleri halinde bir sözleşme ilişkisine dönüşmemişse silinir.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Firmanın</w:t>
      </w: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hukuki yükümlülüğü veya kanunda açıkça öngörülmesi sebebiyle yapılan veri işlemleri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Firmamızın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sunduğu hizmet ve meşru amaçları doğrultusunda kişisel veriler işlenebilir. Ancak veriler hiçbir şekilde hukuka aykırı hizmetler için kullanılamaz.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Özel nitelikli verilerin işlenmesi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serif" w:cs="Times New Roman"/>
          <w:b w:val="0"/>
          <w:bCs w:val="0"/>
          <w:color w:val="000000" w:themeColor="text1"/>
          <w:sz w:val="20"/>
          <w:szCs w:val="20"/>
          <w14:textFill>
            <w14:solidFill>
              <w14:schemeClr w14:val="tx1"/>
            </w14:solidFill>
          </w14:textFill>
        </w:rPr>
        <w:t>.</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ayrıca, özel nitelikli kişisel verilerin işlenmesinde, ayrıca Kurul tarafından belirlenen yeterli önlemleri alır.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serif" w:cs="Times New Roman"/>
          <w:b w:val="0"/>
          <w:bCs w:val="0"/>
          <w:color w:val="000000" w:themeColor="text1"/>
          <w:sz w:val="20"/>
          <w:szCs w:val="20"/>
          <w:lang w:val="tr-TR"/>
          <w14:textFill>
            <w14:solidFill>
              <w14:schemeClr w14:val="tx1"/>
            </w14:solidFill>
          </w14:textFill>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Covid-19 kapsamında çıkan genelge ve yasal düzenlemeler gereği misafirlerden, kendilerine ait sağlık verileri gibi özel nitelikli kişisel veriler de dahil olmak üzere bazı kişisel veriler talep edebilir. Bu kişisel veriler, gerektiğinde resmi merciler ve sağlık kuruluşları ile paylaşılabilir.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Otomatik sistemlerle işlenen veriler</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Otomatik sistemler aracılığı ile işlenen veriler konusunda,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Kanuna uygun davranır. Kişilerin açık rızası olmaksızın bu verilerden elde edilen bilgiler kişi aleyhine kullanılamaz.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 Politikası</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birçok web sitesinde olduğu gibi web sitesi kullanıcılarının ziyaret deneyimlerini iyileştirmek ve hizmet kalitesini artırmak amacıyla çerez vb. teknolojiler kullanmaktadır.</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Çerez Politikası web sitesi kullanıcılarını çerezlere ve kullanılan çerez türlerine ilişkin olarak bilgilendirmek ve çerez tercihlerinin nasıl yönetilebileceği konularında yol göstermek amacıyla hazırlanmıştır.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bCs/>
          <w:i w:val="0"/>
          <w:caps w:val="0"/>
          <w:color w:val="000000" w:themeColor="text1"/>
          <w:spacing w:val="0"/>
          <w:sz w:val="20"/>
          <w:szCs w:val="20"/>
          <w:shd w:val="clear" w:fill="FFFFFF"/>
          <w14:textFill>
            <w14:solidFill>
              <w14:schemeClr w14:val="tx1"/>
            </w14:solidFill>
          </w14:textFill>
        </w:rPr>
        <w:t>Çerez kullanımını onaylamıyorsanız web sitesine devam etmemenizi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ya da çerez tercihlerinizi bu Politika’da gösterildiği şekilde değiştirmenizi rica ederiz. Çerezlere izin verilmemesi halinde web sitesinin bazı özelliklerinin işlevselliğini yitirebileceğini hatırlatmak isteriz.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 Nedir?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 bir web sitesini ziyaret ettiğinizde bilgisayarınızda ya da mobil cihazınızda depolanan küçük metin dosyalarıdır. Bu dosyalarda IP adresiniz, oturum bilgileriniz, eriştiğiniz sayfalar vb. veriler saklanır. Çerezler sayesinde web sitesi tercihleriniz hatırlanabilir, oturumunuzun açık tutulması sağlanabilir ya da size ilgilendiğiniz içerik sunulabilir. Çerezlere ilişkin detaylı bilgi için </w:t>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fldChar w:fldCharType="begin"/>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instrText xml:space="preserve"> HYPERLINK "C:/Users/tansel.aycetin/Documents/www.aboutcookies.org" </w:instrText>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fldChar w:fldCharType="separate"/>
      </w:r>
      <w:r>
        <w:rPr>
          <w:rStyle w:val="7"/>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t>www.aboutcookies.org</w:t>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fldChar w:fldCharType="end"/>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ve </w:t>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fldChar w:fldCharType="begin"/>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instrText xml:space="preserve"> HYPERLINK "C:/Users/tansel.aycetin/Documents/www.allaboutcookies.org" </w:instrText>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fldChar w:fldCharType="separate"/>
      </w:r>
      <w:r>
        <w:rPr>
          <w:rStyle w:val="7"/>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t>www.allaboutcookies.org</w:t>
      </w:r>
      <w:r>
        <w:rPr>
          <w:rFonts w:hint="default" w:ascii="Times New Roman" w:hAnsi="Times New Roman" w:eastAsia="Montserrat" w:cs="Times New Roman"/>
          <w:b w:val="0"/>
          <w:bCs w:val="0"/>
          <w:i w:val="0"/>
          <w:caps w:val="0"/>
          <w:color w:val="000000" w:themeColor="text1"/>
          <w:spacing w:val="0"/>
          <w:sz w:val="20"/>
          <w:szCs w:val="20"/>
          <w:u w:val="none"/>
          <w:shd w:val="clear" w:fill="FFFFFF"/>
          <w14:textFill>
            <w14:solidFill>
              <w14:schemeClr w14:val="tx1"/>
            </w14:solidFill>
          </w14:textFill>
        </w:rPr>
        <w:fldChar w:fldCharType="end"/>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adreslerini ziyaret edebilirsiniz.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 Türleri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Çerezler mobil cihazlarda depolanma süreleri ve kimin tarafından yerleştirildikleri gibi kriterlere göre farklı türlere ayrılmaktadır. Bu kriterler kapsamında temel ayrım şu şekildedir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lang w:val="tr-TR"/>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Oturum Çerezleri: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Oturum çerezleri, geçici çerezler olup tarayıcıyı kapattıktan sonra cihazdan silinirler. Bu çerezlerin ana işlevi web sitesinin düzgün bir şekilde çalışmasını sağlamaktır</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Kalıcı Çerezler: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Kalıcı çerezler tarayıcıyı kapattıktan sonra da kullanıcı tarafından silininceye ya da süresi doluncaya dek cihazda kalmaya devam ederler.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Birinci Taraf Çerezler: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Birinci taraf çerezler ziyaret edilen web sitesi operatörü tarafından cihaza yerleştirilen çerezlerdir.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Üçüncü Taraf Çerezler: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Üçüncü taraf çerezler ziyaret edilen web sitesi operatörü dışındaki kişiler tarafından cihaza yerleştirilen ve kontrol edilen çerezlerdir.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n</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e ait web siteleri ve diğer sistemlerde veya uygulamalarda kişisel verilerin toplanması, işlenmesi ve kullanılması durumunda ilgili kişiler gizlilik bildirimi ile ve gerekirse çerezler hakkında bilgilendirilir. Kişiler, web sayfalarındaki uygulamalarımız konusunda bilgilendirilir. Kişisel veriler, hukuka uygun olarak işlenecektir.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Web sayfamızı ziyaret ettiğinizde sayfamızda kullandığımız/kullanacağımız çerezlerle ile ilgili olarak aşağıdaki bilgileri dikkatinize sunmaktayız.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Gizlilik Politikası uygun olarak farklı türde çerezler kullanmaktadır.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Zorunlu Çerezler: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Web sitesinin doğru bir şekilde çalışmasını sağlayan ve özelliklerini kullanmanıza imkân veren teknik çerezlerdir. Oturum çerezi kategorisinde yer alırlar. Bu çerezlerin engellenmesi halinde web sitesi özelliklerinin kullanılamaması sonucu doğar. Zorunlu çerezlerin kullanımı için onayınız gerekmemektedir.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Analitik Çerezler: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Web sitesi deneyiminizi iyileştirmek amacıyla analitik çerezler kullanılır. Analitik çerezler, web sitesi nasıl kullandığınızı (örn; hangi sayfaları ziyaret ettiğini, ziyaret süresini vb.) anlamamızı sağlar. Böylelikle sunduğumuz içerikleri geliştirebilir ya da web sitesi tasarımını değiştirebiliriz.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İşlevsellik Çerezleri: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Web sitesini tekrar ziyaret ettiğinizde dil tercihlerinizin, bölge seçiminizin vb. hatırlanmasına olanak sağlar.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w:t>
      </w: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 Tercihlerinizi Nasıl Değiştirebilirsiniz?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Çerezleri kullandığınız tarayıcının ayarlarını değiştirerek kişiselleştirmeniz ya da tamamen engellemeniz mümkündür. Farklı tarayıcılar için izlenmesi gereken adımlara ilişkin detaylı bilgiye aşağıdaki linklerden ulaşabilirsiniz: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2"/>
        <w:gridCol w:w="7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cs="Times New Roman"/>
                <w:b w:val="0"/>
                <w:bCs w:val="0"/>
                <w:color w:val="000000" w:themeColor="text1"/>
                <w:sz w:val="20"/>
                <w:szCs w:val="20"/>
                <w14:textFill>
                  <w14:solidFill>
                    <w14:schemeClr w14:val="tx1"/>
                  </w14:solidFill>
                </w14:textFill>
              </w:rPr>
              <w:t>TARAYICI ADI</w:t>
            </w:r>
          </w:p>
        </w:tc>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cs="Times New Roman"/>
                <w:b w:val="0"/>
                <w:bCs w:val="0"/>
                <w:color w:val="000000" w:themeColor="text1"/>
                <w:sz w:val="20"/>
                <w:szCs w:val="20"/>
                <w14:textFill>
                  <w14:solidFill>
                    <w14:schemeClr w14:val="tx1"/>
                  </w14:solidFill>
                </w14:textFill>
              </w:rPr>
              <w:t>LİNKİ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Google Chrome</w:t>
            </w:r>
          </w:p>
        </w:tc>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u w:val="none"/>
                <w14:textFill>
                  <w14:solidFill>
                    <w14:schemeClr w14:val="tx1"/>
                  </w14:solidFill>
                </w14:textFill>
              </w:rPr>
              <w:instrText xml:space="preserve"> HYPERLINK "https://support.google.com/chrome/answer/95647?co=GENIE.Platform=Desktop&amp;hl=tr" </w:instrTex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0"/>
                <w:szCs w:val="20"/>
                <w:u w:val="none"/>
                <w14:textFill>
                  <w14:solidFill>
                    <w14:schemeClr w14:val="tx1"/>
                  </w14:solidFill>
                </w14:textFill>
              </w:rPr>
              <w:t>https://support.google.com/chrome/answer/95647?co=GENIE.Platform%3DDesktop&amp;hl=tr</w: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end"/>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Internet Explorer</w:t>
            </w:r>
          </w:p>
        </w:tc>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u w:val="none"/>
                <w14:textFill>
                  <w14:solidFill>
                    <w14:schemeClr w14:val="tx1"/>
                  </w14:solidFill>
                </w14:textFill>
              </w:rPr>
              <w:instrText xml:space="preserve"> HYPERLINK "https://support.microsoft.com/tr-tr/help/17442/windows-internet-explorer-delete-manage-cookies" </w:instrTex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0"/>
                <w:szCs w:val="20"/>
                <w:u w:val="none"/>
                <w14:textFill>
                  <w14:solidFill>
                    <w14:schemeClr w14:val="tx1"/>
                  </w14:solidFill>
                </w14:textFill>
              </w:rPr>
              <w:t>https://support.microsoft.com/tr-tr/help/17442/windows-internet-explorer-delete-manage-cookies</w: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end"/>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Mozilla Firefox</w:t>
            </w:r>
          </w:p>
        </w:tc>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br w:type="textWrapping"/>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u w:val="none"/>
                <w14:textFill>
                  <w14:solidFill>
                    <w14:schemeClr w14:val="tx1"/>
                  </w14:solidFill>
                </w14:textFill>
              </w:rPr>
              <w:instrText xml:space="preserve"> HYPERLINK "https://support.mozilla.org/tr/kb/cerezleri-silme-web-sitelerinin-bilgilerini-kaldirma" </w:instrTex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0"/>
                <w:szCs w:val="20"/>
                <w:u w:val="none"/>
                <w14:textFill>
                  <w14:solidFill>
                    <w14:schemeClr w14:val="tx1"/>
                  </w14:solidFill>
                </w14:textFill>
              </w:rPr>
              <w:t>https://support.mozilla.org/tr/kb/cerezleri-silme-web-sitelerinin-bilgilerini-kaldirma</w: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Yandex</w:t>
            </w:r>
          </w:p>
        </w:tc>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u w:val="none"/>
                <w14:textFill>
                  <w14:solidFill>
                    <w14:schemeClr w14:val="tx1"/>
                  </w14:solidFill>
                </w14:textFill>
              </w:rPr>
              <w:instrText xml:space="preserve"> HYPERLINK "https://yandex.com.tr/support/browser-classic/personal-data-protection/cookies.xml" </w:instrTex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0"/>
                <w:szCs w:val="20"/>
                <w:u w:val="none"/>
                <w14:textFill>
                  <w14:solidFill>
                    <w14:schemeClr w14:val="tx1"/>
                  </w14:solidFill>
                </w14:textFill>
              </w:rPr>
              <w:t>https://yandex.com.tr/support/browser-classic/personal-data-protection/cookies.xml</w: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Safari</w:t>
            </w:r>
          </w:p>
        </w:tc>
        <w:tc>
          <w:tcPr>
            <w:tcW w:w="0" w:type="auto"/>
            <w:tcBorders>
              <w:top w:val="single" w:color="D4D5D7" w:sz="6" w:space="0"/>
              <w:left w:val="single" w:color="D4D5D7" w:sz="6" w:space="0"/>
              <w:bottom w:val="single" w:color="D4D5D7" w:sz="6" w:space="0"/>
              <w:right w:val="single" w:color="D4D5D7" w:sz="6" w:space="0"/>
            </w:tcBorders>
            <w:shd w:val="clear" w:color="auto" w:fill="auto"/>
            <w:tcMar>
              <w:top w:w="75" w:type="dxa"/>
              <w:left w:w="75" w:type="dxa"/>
              <w:bottom w:w="75" w:type="dxa"/>
              <w:right w:w="75" w:type="dxa"/>
            </w:tcMar>
            <w:vAlign w:val="center"/>
          </w:tcPr>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begin"/>
            </w:r>
            <w:r>
              <w:rPr>
                <w:rFonts w:hint="default" w:ascii="Times New Roman" w:hAnsi="Times New Roman" w:cs="Times New Roman"/>
                <w:b w:val="0"/>
                <w:bCs w:val="0"/>
                <w:color w:val="000000" w:themeColor="text1"/>
                <w:sz w:val="20"/>
                <w:szCs w:val="20"/>
                <w:u w:val="none"/>
                <w14:textFill>
                  <w14:solidFill>
                    <w14:schemeClr w14:val="tx1"/>
                  </w14:solidFill>
                </w14:textFill>
              </w:rPr>
              <w:instrText xml:space="preserve"> HYPERLINK "https://support.apple.com/kb/PH21411?locale=tr_TR" </w:instrTex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separate"/>
            </w:r>
            <w:r>
              <w:rPr>
                <w:rStyle w:val="7"/>
                <w:rFonts w:hint="default" w:ascii="Times New Roman" w:hAnsi="Times New Roman" w:cs="Times New Roman"/>
                <w:b w:val="0"/>
                <w:bCs w:val="0"/>
                <w:color w:val="000000" w:themeColor="text1"/>
                <w:sz w:val="20"/>
                <w:szCs w:val="20"/>
                <w:u w:val="none"/>
                <w14:textFill>
                  <w14:solidFill>
                    <w14:schemeClr w14:val="tx1"/>
                  </w14:solidFill>
                </w14:textFill>
              </w:rPr>
              <w:t>https://support.apple.com/kb/PH21411?locale=tr_TR</w:t>
            </w:r>
            <w:r>
              <w:rPr>
                <w:rFonts w:hint="default" w:ascii="Times New Roman" w:hAnsi="Times New Roman" w:cs="Times New Roman"/>
                <w:b w:val="0"/>
                <w:bCs w:val="0"/>
                <w:color w:val="000000" w:themeColor="text1"/>
                <w:sz w:val="20"/>
                <w:szCs w:val="20"/>
                <w:u w:val="none"/>
                <w14:textFill>
                  <w14:solidFill>
                    <w14:schemeClr w14:val="tx1"/>
                  </w14:solidFill>
                </w14:textFill>
              </w:rPr>
              <w:fldChar w:fldCharType="end"/>
            </w:r>
          </w:p>
        </w:tc>
      </w:tr>
    </w:tbl>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Diğer tarayıcılarda çerez tercihlerini yönetmek için ilgili tarayıcının yardım veya destek sayfasını inceleyebilirsiniz.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Verilerin Yurt İçi ve Yurt Dışı Aktarımı</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verileriniz</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gerektiğinde yetkili kamu kurum ve kuruluşları ile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paylaşılır.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Yurt dışına aktarım yapılabilir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T</w:t>
      </w: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elekomünikasyon ve internet</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Şirket içinde çalışanlara tahsis edilen bilgisayar, telefon, e-posta ve diğer uygulamalar çalışana sadece iş amacı ile tahsis edilmiştir. Çalışan şirketin kendisine tahsis ettiği bu vasıtaların hiç birini özel amaçları ve iletişimi için kullanamaz. Şirket bu araçlar üzerindeki bütün verileri kontrol edebilir ve denetleyebilir. Çalışan, işe başladığı andan itibaren kendisine tahsis edilen bilgisayarda, telefonlarda ya da diğer araçlarda iş dışında başka bir veri ya da bilgi bulundurmayacağını taahhüt etmektedir.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Denetim</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kişisel verilerin korunması konusunda gerekli iç ve dış denetimleri yaptırır.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İhlallerin Bildirimi</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İhlallerin bildirimi ile ilgili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tarafmıza</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belirtilen usullere göre de başvurular yapılabilir.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Kişisel Verilerinize İlişkin Haklarınız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Kişisel verileri işlenen kişiler,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’ne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başvurarak kendi verisi ile ilgili olarak;</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a) Kişisel verinizin işlenip işlenmediğini öğrenme,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 Kişisel verileri işlenmişse buna ilişkin bilgi talep etme,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c) Kişisel verilerin işlenme amacını ve bunların amacına uygun kullanılıp kullanılmadığını öğrenme,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ç) Yurt içinde veya yurt dışında kişisel verilerin aktarıldığı üçüncü kişileri bilme,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d) Kişisel verilerin eksik veya yanlış işlenmiş olması hâlinde bunların düzeltilmesini isteme,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e) Kanunda öngörülen şartlar çerçevesinde kişisel verilerin silinmesini veya yok edilmesini isteme,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f) (d) ve (e) bentleri uyarınca yapılan işlemlerin, kişisel verilerin aktarıldığı üçüncü kişilere bildirilmesini isteme,</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g) İşlenen verilerin münhasıran otomatik sistemler vasıtasıyla analiz edilmesi suretiyle kişinin kendisi aleyhine bir sonucun ortaya çıkmasına itiraz etme,</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ğ) Kişisel verilerin kanuna aykırı olarak işlenmesi sebebiyle zarara uğraması hâlinde zararın giderilmesini talep etme</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haklarına sahiptir.   </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Yukarıda sayılan haklarınıza ilişkin taleplerinizi Veri Sorumlusuna Başvuru Usul ve Esasları Hakkında Tebliğ’de öngörülen başvuru usullerine uygun olarak Şirketimize iletmeniz durumunda </w:t>
      </w:r>
      <w:r>
        <w:rPr>
          <w:rFonts w:hint="default" w:ascii="Times New Roman" w:hAnsi="Times New Roman" w:eastAsia="Times New Roman" w:cs="Times New Roman"/>
          <w:color w:val="000000"/>
          <w:sz w:val="20"/>
          <w:szCs w:val="20"/>
          <w:lang w:val="en-US"/>
        </w:rPr>
        <w:t>ÖZEL ONR DİYALİZ MERKEZİ</w:t>
      </w:r>
      <w:r>
        <w:rPr>
          <w:rFonts w:hint="default" w:ascii="Times New Roman" w:hAnsi="Times New Roman" w:eastAsia="Times New Roman" w:cs="Times New Roman"/>
          <w:color w:val="000000"/>
          <w:sz w:val="20"/>
          <w:szCs w:val="20"/>
          <w:lang w:val="tr-TR"/>
        </w:rPr>
        <w:t xml:space="preserve">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talebinizi niteliğine göre en kısa sürede ve en geç 30 (otuz) gün içinde ücretsiz olarak sonuçlandıracaktır. Ancak, işlemin ayrıca bir maliyeti gerektirmesi hâlinde,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firmamız</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 Kişisel Verileri Koruma Kurulunca belirlenen tarifedeki ücreti alabilir.</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Style w:val="9"/>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İletişim</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lang w:val="tr-TR"/>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Gizlilik sözleşmesiyle ilgili sorularınız ve talepleriniz için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başvuru formunu doldurarak aşağıda </w:t>
      </w: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bulunan adrese iadeli taahhütlü mektup gönderebilirsiniz.</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 xml:space="preserve"> Ya da f</w:t>
      </w:r>
      <w:r>
        <w:rPr>
          <w:rFonts w:hint="default" w:ascii="Times New Roman" w:hAnsi="Times New Roman" w:eastAsia="SimSun" w:cs="Times New Roman"/>
          <w:sz w:val="20"/>
          <w:szCs w:val="20"/>
          <w:lang w:val="en-US" w:eastAsia="zh-CN" w:bidi="ar"/>
        </w:rPr>
        <w:t>ormun 5070 sayılı Elektronik İmza Kanunu kapsamında düzenlenen güvenli elektronik</w:t>
      </w:r>
      <w:r>
        <w:rPr>
          <w:rFonts w:hint="default" w:ascii="Times New Roman" w:hAnsi="Times New Roman" w:eastAsia="SimSun" w:cs="Times New Roman"/>
          <w:sz w:val="20"/>
          <w:szCs w:val="20"/>
          <w:lang w:val="tr" w:eastAsia="zh-CN" w:bidi="ar"/>
        </w:rPr>
        <w:t xml:space="preserve"> imza</w:t>
      </w:r>
      <w:r>
        <w:rPr>
          <w:rFonts w:hint="default" w:ascii="Times New Roman" w:hAnsi="Times New Roman" w:eastAsia="SimSun" w:cs="Times New Roman"/>
          <w:sz w:val="20"/>
          <w:szCs w:val="20"/>
          <w:lang w:val="en-US" w:eastAsia="zh-CN" w:bidi="ar"/>
        </w:rPr>
        <w:t> ile imzalanarak</w:t>
      </w:r>
      <w:r>
        <w:rPr>
          <w:rFonts w:hint="default" w:ascii="Times New Roman" w:hAnsi="Times New Roman" w:eastAsia="SimSun" w:cs="Times New Roman"/>
          <w:sz w:val="20"/>
          <w:szCs w:val="20"/>
          <w:lang w:val="tr" w:eastAsia="zh-CN" w:bidi="ar"/>
        </w:rPr>
        <w:t xml:space="preserve"> E-posta yoluyla </w:t>
      </w:r>
      <w:r>
        <w:rPr>
          <w:rFonts w:hint="default" w:ascii="Times New Roman" w:hAnsi="Times New Roman" w:eastAsia="SimSun" w:cs="Times New Roman"/>
          <w:sz w:val="20"/>
          <w:szCs w:val="20"/>
          <w:lang w:val="en-US" w:eastAsia="zh-CN" w:bidi="ar"/>
        </w:rPr>
        <w:t>üyeliğinizin teyit edildiği elektronik posta üzerinden</w:t>
      </w:r>
      <w:r>
        <w:rPr>
          <w:rFonts w:hint="default" w:ascii="Times New Roman" w:hAnsi="Times New Roman" w:eastAsia="SimSun" w:cs="Times New Roman"/>
          <w:sz w:val="20"/>
          <w:szCs w:val="20"/>
          <w:lang w:val="tr" w:eastAsia="zh-CN" w:bidi="ar"/>
        </w:rPr>
        <w:t xml:space="preserve"> </w:t>
      </w:r>
      <w:r>
        <w:rPr>
          <w:rFonts w:hint="default" w:ascii="Times New Roman" w:hAnsi="Times New Roman" w:eastAsia="SimSun" w:cs="Times New Roman"/>
          <w:sz w:val="20"/>
          <w:szCs w:val="20"/>
          <w:lang w:val="en-US" w:eastAsia="zh-CN" w:bidi="ar"/>
        </w:rPr>
        <w:fldChar w:fldCharType="begin"/>
      </w:r>
      <w:r>
        <w:rPr>
          <w:rFonts w:hint="default" w:ascii="Times New Roman" w:hAnsi="Times New Roman" w:eastAsia="SimSun" w:cs="Times New Roman"/>
          <w:sz w:val="20"/>
          <w:szCs w:val="20"/>
          <w:lang w:val="en-US" w:eastAsia="zh-CN" w:bidi="ar"/>
        </w:rPr>
        <w:instrText xml:space="preserve"> HYPERLINK "http://www.cavusogluboya.com.tr/tel:info@cavusogluboya.com" </w:instrText>
      </w:r>
      <w:r>
        <w:rPr>
          <w:rFonts w:hint="default" w:ascii="Times New Roman" w:hAnsi="Times New Roman" w:eastAsia="SimSun" w:cs="Times New Roman"/>
          <w:sz w:val="20"/>
          <w:szCs w:val="20"/>
          <w:lang w:val="en-US" w:eastAsia="zh-CN" w:bidi="ar"/>
        </w:rPr>
        <w:fldChar w:fldCharType="separate"/>
      </w:r>
      <w:r>
        <w:rPr>
          <w:rStyle w:val="7"/>
          <w:rFonts w:hint="default" w:ascii="Times New Roman" w:hAnsi="Times New Roman" w:eastAsia="SimSun" w:cs="Times New Roman"/>
          <w:color w:val="auto"/>
          <w:sz w:val="20"/>
          <w:szCs w:val="20"/>
          <w:u w:val="none"/>
          <w:lang w:val="tr" w:eastAsia="zh-CN" w:bidi="ar"/>
        </w:rPr>
        <w:t>onrdiyaliz@hotmail.</w:t>
      </w:r>
      <w:r>
        <w:rPr>
          <w:rStyle w:val="7"/>
          <w:rFonts w:hint="default" w:ascii="Times New Roman" w:hAnsi="Times New Roman" w:eastAsia="SimSun" w:cs="Times New Roman"/>
          <w:color w:val="auto"/>
          <w:sz w:val="20"/>
          <w:szCs w:val="20"/>
          <w:u w:val="none"/>
          <w:lang w:val="en-US" w:eastAsia="zh-CN" w:bidi="ar"/>
        </w:rPr>
        <w:t>com</w:t>
      </w:r>
      <w:r>
        <w:rPr>
          <w:rFonts w:hint="default" w:ascii="Times New Roman" w:hAnsi="Times New Roman" w:eastAsia="SimSun" w:cs="Times New Roman"/>
          <w:sz w:val="20"/>
          <w:szCs w:val="20"/>
          <w:lang w:val="en-US" w:eastAsia="zh-CN" w:bidi="ar"/>
        </w:rPr>
        <w:fldChar w:fldCharType="end"/>
      </w:r>
      <w:r>
        <w:rPr>
          <w:rFonts w:hint="default" w:ascii="Times New Roman" w:hAnsi="Times New Roman" w:eastAsia="SimSun" w:cs="Times New Roman"/>
          <w:sz w:val="20"/>
          <w:szCs w:val="20"/>
          <w:lang w:val="tr" w:eastAsia="zh-CN" w:bidi="ar"/>
        </w:rPr>
        <w:t xml:space="preserve"> adresine</w:t>
      </w:r>
      <w:r>
        <w:rPr>
          <w:rFonts w:hint="default" w:ascii="Times New Roman" w:hAnsi="Times New Roman" w:cs="Times New Roman"/>
          <w:sz w:val="20"/>
          <w:szCs w:val="20"/>
          <w:lang w:val="tr-TR" w:eastAsia="zh-CN" w:bidi="ar"/>
        </w:rPr>
        <w:t xml:space="preserve"> gönderebilirsiniz.</w:t>
      </w:r>
    </w:p>
    <w:p>
      <w:pPr>
        <w:pStyle w:val="8"/>
        <w:keepNext w:val="0"/>
        <w:keepLines w:val="0"/>
        <w:widowControl/>
        <w:suppressLineNumbers w:val="0"/>
        <w:spacing w:before="0" w:beforeAutospacing="0"/>
        <w:jc w:val="both"/>
        <w:rPr>
          <w:rFonts w:hint="default" w:ascii="Times New Roman" w:hAnsi="Times New Roman" w:eastAsia="sans-serif" w:cs="Times New Roman"/>
          <w:color w:val="auto"/>
          <w:sz w:val="20"/>
          <w:szCs w:val="20"/>
          <w:shd w:val="clear" w:fill="FFFFFF"/>
          <w:lang w:val="tr" w:eastAsia="zh-CN" w:bidi="ar"/>
        </w:rPr>
      </w:pPr>
      <w:r>
        <w:rPr>
          <w:rFonts w:hint="default" w:ascii="Times New Roman" w:hAnsi="Times New Roman" w:eastAsia="sans-serif" w:cs="Times New Roman"/>
          <w:color w:val="auto"/>
          <w:sz w:val="20"/>
          <w:szCs w:val="20"/>
          <w:shd w:val="clear" w:fill="FFFFFF"/>
          <w:lang w:val="en-US" w:eastAsia="zh-CN" w:bidi="ar"/>
        </w:rPr>
        <w:t>Kardeşler Mahallesi Birlik Caddesi Lalezar Apartman No:1-D Merkez/SİVAS</w:t>
      </w:r>
      <w:r>
        <w:rPr>
          <w:rFonts w:hint="default" w:ascii="Times New Roman" w:hAnsi="Times New Roman" w:eastAsia="sans-serif" w:cs="Times New Roman"/>
          <w:color w:val="auto"/>
          <w:sz w:val="20"/>
          <w:szCs w:val="20"/>
          <w:shd w:val="clear" w:fill="FFFFFF"/>
          <w:lang w:val="tr" w:eastAsia="zh-CN" w:bidi="ar"/>
        </w:rPr>
        <w:t xml:space="preserve"> </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xml:space="preserve">Son Güncelleme: </w:t>
      </w: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28.10.2021</w:t>
      </w:r>
    </w:p>
    <w:p>
      <w:pPr>
        <w:pStyle w:val="8"/>
        <w:keepNext w:val="0"/>
        <w:keepLines w:val="0"/>
        <w:widowControl/>
        <w:suppressLineNumbers w:val="0"/>
        <w:spacing w:before="0" w:beforeAutospacing="0"/>
        <w:jc w:val="both"/>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lang w:val="tr-TR"/>
          <w14:textFill>
            <w14:solidFill>
              <w14:schemeClr w14:val="tx1"/>
            </w14:solidFill>
          </w14:textFill>
        </w:rPr>
        <w:t>Başvuru formunu indirmek için</w:t>
      </w:r>
      <w:r>
        <w:rPr>
          <w:rFonts w:hint="default" w:ascii="Times New Roman" w:hAnsi="Times New Roman" w:eastAsia="Montserrat" w:cs="Times New Roman"/>
          <w:b w:val="0"/>
          <w:bCs w:val="0"/>
          <w:i w:val="0"/>
          <w:caps w:val="0"/>
          <w:color w:val="000000" w:themeColor="text1"/>
          <w:spacing w:val="0"/>
          <w:sz w:val="20"/>
          <w:szCs w:val="20"/>
          <w:u w:val="single"/>
          <w:shd w:val="clear" w:fill="FFFFFF"/>
          <w:lang w:val="tr-TR"/>
          <w14:textFill>
            <w14:solidFill>
              <w14:schemeClr w14:val="tx1"/>
            </w14:solidFill>
          </w14:textFill>
        </w:rPr>
        <w:t xml:space="preserve"> tıklayınız.</w:t>
      </w:r>
    </w:p>
    <w:p>
      <w:pPr>
        <w:pStyle w:val="8"/>
        <w:keepNext w:val="0"/>
        <w:keepLines w:val="0"/>
        <w:widowControl/>
        <w:suppressLineNumbers w:val="0"/>
        <w:spacing w:before="0" w:beforeAutospacing="0"/>
        <w:jc w:val="both"/>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eastAsia="Montserrat" w:cs="Times New Roman"/>
          <w:b w:val="0"/>
          <w:bCs w:val="0"/>
          <w:i w:val="0"/>
          <w:caps w:val="0"/>
          <w:color w:val="000000" w:themeColor="text1"/>
          <w:spacing w:val="0"/>
          <w:sz w:val="20"/>
          <w:szCs w:val="20"/>
          <w:shd w:val="clear" w:fill="FFFFFF"/>
          <w14:textFill>
            <w14:solidFill>
              <w14:schemeClr w14:val="tx1"/>
            </w14:solidFill>
          </w14:textFill>
        </w:rPr>
        <w:t>  </w:t>
      </w:r>
    </w:p>
    <w:p>
      <w:pPr>
        <w:jc w:val="both"/>
        <w:rPr>
          <w:rFonts w:hint="default" w:ascii="Times New Roman" w:hAnsi="Times New Roman" w:cs="Times New Roman"/>
          <w:b w:val="0"/>
          <w:bCs w:val="0"/>
          <w:color w:val="000000" w:themeColor="text1"/>
          <w:sz w:val="20"/>
          <w:szCs w:val="20"/>
          <w14:textFill>
            <w14:solidFill>
              <w14:schemeClr w14:val="tx1"/>
            </w14:solidFill>
          </w14:textFill>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62615F"/>
    <w:rsid w:val="234120C6"/>
    <w:rsid w:val="32105B1E"/>
    <w:rsid w:val="34771FDC"/>
    <w:rsid w:val="47CF5545"/>
    <w:rsid w:val="6D41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SimSun" w:cs="Times New Roman"/>
      <w:kern w:val="2"/>
      <w:sz w:val="21"/>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3"/>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3"/>
    <w:qFormat/>
    <w:uiPriority w:val="0"/>
    <w:rPr>
      <w:b/>
      <w:bCs/>
    </w:rPr>
  </w:style>
  <w:style w:type="paragraph" w:customStyle="1" w:styleId="10">
    <w:name w:val="Normal (Web) Char"/>
    <w:qFormat/>
    <w:uiPriority w:val="0"/>
    <w:pPr>
      <w:spacing w:before="0" w:beforeAutospacing="1" w:line="252" w:lineRule="auto"/>
      <w:jc w:val="left"/>
    </w:pPr>
    <w:rPr>
      <w:rFonts w:hint="default" w:ascii="Calibri" w:hAnsi="Calibri" w:eastAsia="SimSun" w:cs="Times New Roman"/>
      <w:color w:val="000000"/>
      <w:kern w:val="0"/>
      <w:lang w:val="en-US" w:eastAsia="zh-CN" w:bidi="ar"/>
    </w:rPr>
  </w:style>
  <w:style w:type="table" w:customStyle="1" w:styleId="11">
    <w:name w:val="Normal Tablo"/>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2021-06-03T06:38:00Z</dcterms:created>
  <dc:creator>skrakas025</dc:creator>
  <cp:lastModifiedBy>ÖZGE</cp:lastModifiedBy>
  <dcterms:modified xsi:type="dcterms:W3CDTF">2021-10-28T08:31:16Z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4C901763DC6A42A29D00DECDABEFB4F3</vt:lpwstr>
  </property>
</Properties>
</file>